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C05" w:rsidRPr="00CB5B55" w:rsidRDefault="00BF2C05" w:rsidP="00BF2C05">
      <w:pPr>
        <w:ind w:right="849"/>
        <w:jc w:val="right"/>
        <w:rPr>
          <w:rFonts w:ascii="Trebuchet MS" w:hAnsi="Trebuchet MS"/>
          <w:sz w:val="20"/>
          <w:szCs w:val="20"/>
        </w:rPr>
      </w:pPr>
      <w:r w:rsidRPr="00CB5B55">
        <w:rPr>
          <w:rFonts w:ascii="Trebuchet MS" w:hAnsi="Trebuchet MS"/>
          <w:sz w:val="20"/>
          <w:szCs w:val="20"/>
        </w:rPr>
        <w:t xml:space="preserve">Załącznik nr </w:t>
      </w:r>
      <w:r>
        <w:rPr>
          <w:rFonts w:ascii="Trebuchet MS" w:hAnsi="Trebuchet MS"/>
          <w:sz w:val="20"/>
          <w:szCs w:val="20"/>
        </w:rPr>
        <w:t>1.1</w:t>
      </w:r>
      <w:r w:rsidRPr="00CB5B55">
        <w:rPr>
          <w:rFonts w:ascii="Trebuchet MS" w:hAnsi="Trebuchet MS"/>
          <w:sz w:val="20"/>
          <w:szCs w:val="20"/>
        </w:rPr>
        <w:t xml:space="preserve"> </w:t>
      </w:r>
    </w:p>
    <w:p w:rsidR="00BF2C05" w:rsidRDefault="00BF2C05" w:rsidP="00BF2C05">
      <w:pPr>
        <w:jc w:val="center"/>
        <w:rPr>
          <w:rFonts w:ascii="Trebuchet MS" w:hAnsi="Trebuchet MS"/>
          <w:b/>
          <w:sz w:val="20"/>
          <w:szCs w:val="20"/>
        </w:rPr>
      </w:pPr>
    </w:p>
    <w:p w:rsidR="00BF2C05" w:rsidRDefault="00BF2C05" w:rsidP="00BF2C05">
      <w:pPr>
        <w:jc w:val="center"/>
        <w:rPr>
          <w:rFonts w:ascii="Trebuchet MS" w:hAnsi="Trebuchet MS"/>
          <w:b/>
          <w:sz w:val="20"/>
          <w:szCs w:val="20"/>
        </w:rPr>
      </w:pPr>
    </w:p>
    <w:p w:rsidR="00BF2C05" w:rsidRPr="00CB5B55" w:rsidRDefault="00BF2C05" w:rsidP="00BF2C05">
      <w:pPr>
        <w:jc w:val="center"/>
        <w:rPr>
          <w:rFonts w:ascii="Trebuchet MS" w:hAnsi="Trebuchet MS"/>
          <w:b/>
          <w:sz w:val="20"/>
          <w:szCs w:val="20"/>
        </w:rPr>
      </w:pPr>
      <w:r w:rsidRPr="00CB5B55">
        <w:rPr>
          <w:rFonts w:ascii="Trebuchet MS" w:hAnsi="Trebuchet MS"/>
          <w:b/>
          <w:sz w:val="20"/>
          <w:szCs w:val="20"/>
        </w:rPr>
        <w:t>FORMULARZ CENOWY</w:t>
      </w:r>
    </w:p>
    <w:p w:rsidR="00BF2C05" w:rsidRDefault="00BF2C05" w:rsidP="00BF2C05">
      <w:pPr>
        <w:rPr>
          <w:rFonts w:ascii="Trebuchet MS" w:hAnsi="Trebuchet MS"/>
          <w:b/>
          <w:sz w:val="20"/>
          <w:szCs w:val="20"/>
        </w:rPr>
      </w:pPr>
    </w:p>
    <w:p w:rsidR="00BF2C05" w:rsidRPr="00CB5B55" w:rsidRDefault="00BF2C05" w:rsidP="00BF2C05">
      <w:pPr>
        <w:rPr>
          <w:rFonts w:ascii="Trebuchet MS" w:hAnsi="Trebuchet MS"/>
          <w:sz w:val="20"/>
          <w:szCs w:val="20"/>
        </w:rPr>
      </w:pPr>
    </w:p>
    <w:tbl>
      <w:tblPr>
        <w:tblW w:w="0" w:type="auto"/>
        <w:tblInd w:w="-25" w:type="dxa"/>
        <w:tblLayout w:type="fixed"/>
        <w:tblLook w:val="0000" w:firstRow="0" w:lastRow="0" w:firstColumn="0" w:lastColumn="0" w:noHBand="0" w:noVBand="0"/>
      </w:tblPr>
      <w:tblGrid>
        <w:gridCol w:w="1551"/>
        <w:gridCol w:w="992"/>
        <w:gridCol w:w="1084"/>
        <w:gridCol w:w="1209"/>
        <w:gridCol w:w="1209"/>
        <w:gridCol w:w="1209"/>
        <w:gridCol w:w="1209"/>
        <w:gridCol w:w="1259"/>
      </w:tblGrid>
      <w:tr w:rsidR="00BF2C05" w:rsidRPr="00CB5B55" w:rsidTr="00045541">
        <w:tc>
          <w:tcPr>
            <w:tcW w:w="1551"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Rodzaj transportu</w:t>
            </w:r>
          </w:p>
        </w:tc>
        <w:tc>
          <w:tcPr>
            <w:tcW w:w="992"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Ilość km / rok</w:t>
            </w:r>
          </w:p>
        </w:tc>
        <w:tc>
          <w:tcPr>
            <w:tcW w:w="1084" w:type="dxa"/>
            <w:tcBorders>
              <w:top w:val="single" w:sz="4" w:space="0" w:color="000000"/>
              <w:left w:val="single" w:sz="4" w:space="0" w:color="000000"/>
              <w:bottom w:val="single" w:sz="4" w:space="0" w:color="000000"/>
            </w:tcBorders>
            <w:shd w:val="clear" w:color="auto" w:fill="auto"/>
          </w:tcPr>
          <w:p w:rsidR="00BF2C05" w:rsidRDefault="00BF2C05" w:rsidP="00045541">
            <w:pPr>
              <w:jc w:val="center"/>
              <w:rPr>
                <w:rFonts w:ascii="Trebuchet MS" w:hAnsi="Trebuchet MS"/>
                <w:sz w:val="20"/>
                <w:szCs w:val="20"/>
              </w:rPr>
            </w:pPr>
            <w:r w:rsidRPr="00CB5B55">
              <w:rPr>
                <w:rFonts w:ascii="Trebuchet MS" w:hAnsi="Trebuchet MS"/>
                <w:sz w:val="20"/>
                <w:szCs w:val="20"/>
              </w:rPr>
              <w:t>Cena jedn. za km</w:t>
            </w:r>
            <w:r>
              <w:rPr>
                <w:rFonts w:ascii="Trebuchet MS" w:hAnsi="Trebuchet MS"/>
                <w:sz w:val="20"/>
                <w:szCs w:val="20"/>
              </w:rPr>
              <w:t xml:space="preserve"> </w:t>
            </w:r>
            <w:r w:rsidRPr="00CB5B55">
              <w:rPr>
                <w:rFonts w:ascii="Trebuchet MS" w:hAnsi="Trebuchet MS"/>
                <w:sz w:val="20"/>
                <w:szCs w:val="20"/>
              </w:rPr>
              <w:t>netto=</w:t>
            </w:r>
          </w:p>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brutto</w:t>
            </w:r>
          </w:p>
        </w:tc>
        <w:tc>
          <w:tcPr>
            <w:tcW w:w="1209" w:type="dxa"/>
            <w:tcBorders>
              <w:top w:val="single" w:sz="4" w:space="0" w:color="000000"/>
              <w:left w:val="single" w:sz="4" w:space="0" w:color="000000"/>
              <w:bottom w:val="single" w:sz="4" w:space="0" w:color="000000"/>
            </w:tcBorders>
            <w:shd w:val="clear" w:color="auto" w:fill="auto"/>
          </w:tcPr>
          <w:p w:rsidR="00BF2C05" w:rsidRDefault="00BF2C05" w:rsidP="00045541">
            <w:pPr>
              <w:ind w:right="72"/>
              <w:jc w:val="center"/>
              <w:rPr>
                <w:rFonts w:ascii="Trebuchet MS" w:hAnsi="Trebuchet MS"/>
                <w:sz w:val="20"/>
                <w:szCs w:val="20"/>
              </w:rPr>
            </w:pPr>
            <w:r w:rsidRPr="00CB5B55">
              <w:rPr>
                <w:rFonts w:ascii="Trebuchet MS" w:hAnsi="Trebuchet MS"/>
                <w:sz w:val="20"/>
                <w:szCs w:val="20"/>
              </w:rPr>
              <w:t>Wartość netto=</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 xml:space="preserve">brutto </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(2 x 3)</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Czas (godz.)</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 rok</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Cena jedn. za godz.</w:t>
            </w:r>
          </w:p>
          <w:p w:rsidR="00BF2C05" w:rsidRDefault="00BF2C05" w:rsidP="00045541">
            <w:pPr>
              <w:jc w:val="center"/>
              <w:rPr>
                <w:rFonts w:ascii="Trebuchet MS" w:hAnsi="Trebuchet MS"/>
                <w:sz w:val="20"/>
                <w:szCs w:val="20"/>
              </w:rPr>
            </w:pPr>
            <w:r w:rsidRPr="00CB5B55">
              <w:rPr>
                <w:rFonts w:ascii="Trebuchet MS" w:hAnsi="Trebuchet MS"/>
                <w:sz w:val="20"/>
                <w:szCs w:val="20"/>
              </w:rPr>
              <w:t>netto=</w:t>
            </w:r>
          </w:p>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brutto</w:t>
            </w:r>
          </w:p>
        </w:tc>
        <w:tc>
          <w:tcPr>
            <w:tcW w:w="1209" w:type="dxa"/>
            <w:tcBorders>
              <w:top w:val="single" w:sz="4" w:space="0" w:color="000000"/>
              <w:left w:val="single" w:sz="4" w:space="0" w:color="000000"/>
              <w:bottom w:val="single" w:sz="4" w:space="0" w:color="000000"/>
            </w:tcBorders>
            <w:shd w:val="clear" w:color="auto" w:fill="auto"/>
          </w:tcPr>
          <w:p w:rsidR="00BF2C05" w:rsidRDefault="00BF2C05" w:rsidP="00045541">
            <w:pPr>
              <w:ind w:right="72"/>
              <w:jc w:val="center"/>
              <w:rPr>
                <w:rFonts w:ascii="Trebuchet MS" w:hAnsi="Trebuchet MS"/>
                <w:sz w:val="20"/>
                <w:szCs w:val="20"/>
              </w:rPr>
            </w:pPr>
            <w:r w:rsidRPr="00CB5B55">
              <w:rPr>
                <w:rFonts w:ascii="Trebuchet MS" w:hAnsi="Trebuchet MS"/>
                <w:sz w:val="20"/>
                <w:szCs w:val="20"/>
              </w:rPr>
              <w:t>Wartość netto=</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brutto</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(5 x 6)</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Wartość oferty</w:t>
            </w:r>
          </w:p>
          <w:p w:rsidR="00BF2C05" w:rsidRPr="00CB5B55" w:rsidRDefault="00BF2C05" w:rsidP="00045541">
            <w:pPr>
              <w:ind w:right="72"/>
              <w:jc w:val="center"/>
              <w:rPr>
                <w:rFonts w:ascii="Trebuchet MS" w:hAnsi="Trebuchet MS"/>
                <w:sz w:val="20"/>
                <w:szCs w:val="20"/>
              </w:rPr>
            </w:pPr>
            <w:r w:rsidRPr="00CB5B55">
              <w:rPr>
                <w:rFonts w:ascii="Trebuchet MS" w:hAnsi="Trebuchet MS"/>
                <w:sz w:val="20"/>
                <w:szCs w:val="20"/>
              </w:rPr>
              <w:t>(4 + 7)</w:t>
            </w:r>
          </w:p>
        </w:tc>
      </w:tr>
      <w:tr w:rsidR="00BF2C05" w:rsidRPr="00CB5B55" w:rsidTr="00045541">
        <w:tc>
          <w:tcPr>
            <w:tcW w:w="1551"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1</w:t>
            </w:r>
          </w:p>
        </w:tc>
        <w:tc>
          <w:tcPr>
            <w:tcW w:w="992"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2</w:t>
            </w:r>
          </w:p>
        </w:tc>
        <w:tc>
          <w:tcPr>
            <w:tcW w:w="1084"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3</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4</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5</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6</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7</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BF2C05" w:rsidRPr="00CB5B55" w:rsidRDefault="00BF2C05" w:rsidP="00045541">
            <w:pPr>
              <w:jc w:val="center"/>
              <w:rPr>
                <w:rFonts w:ascii="Trebuchet MS" w:hAnsi="Trebuchet MS"/>
                <w:sz w:val="20"/>
                <w:szCs w:val="20"/>
              </w:rPr>
            </w:pPr>
            <w:r w:rsidRPr="00CB5B55">
              <w:rPr>
                <w:rFonts w:ascii="Trebuchet MS" w:hAnsi="Trebuchet MS"/>
                <w:sz w:val="20"/>
                <w:szCs w:val="20"/>
              </w:rPr>
              <w:t>8</w:t>
            </w:r>
          </w:p>
        </w:tc>
      </w:tr>
      <w:tr w:rsidR="00BF2C05" w:rsidRPr="00CB5B55" w:rsidTr="00045541">
        <w:trPr>
          <w:trHeight w:val="1218"/>
        </w:trPr>
        <w:tc>
          <w:tcPr>
            <w:tcW w:w="1551" w:type="dxa"/>
            <w:tcBorders>
              <w:top w:val="single" w:sz="4" w:space="0" w:color="000000"/>
              <w:left w:val="single" w:sz="4" w:space="0" w:color="000000"/>
              <w:bottom w:val="single" w:sz="4" w:space="0" w:color="000000"/>
            </w:tcBorders>
            <w:shd w:val="clear" w:color="auto" w:fill="auto"/>
          </w:tcPr>
          <w:p w:rsidR="00EF296A" w:rsidRDefault="00BF2C05" w:rsidP="00045541">
            <w:pPr>
              <w:jc w:val="center"/>
              <w:rPr>
                <w:rFonts w:ascii="Trebuchet MS" w:hAnsi="Trebuchet MS"/>
                <w:sz w:val="20"/>
                <w:szCs w:val="20"/>
              </w:rPr>
            </w:pPr>
            <w:r w:rsidRPr="00CB5B55">
              <w:rPr>
                <w:rFonts w:ascii="Trebuchet MS" w:hAnsi="Trebuchet MS"/>
                <w:sz w:val="20"/>
                <w:szCs w:val="20"/>
              </w:rPr>
              <w:t xml:space="preserve">transport </w:t>
            </w:r>
          </w:p>
          <w:p w:rsidR="00BF2C05" w:rsidRPr="00CB5B55" w:rsidRDefault="00EF296A" w:rsidP="00045541">
            <w:pPr>
              <w:jc w:val="center"/>
              <w:rPr>
                <w:rFonts w:ascii="Trebuchet MS" w:hAnsi="Trebuchet MS"/>
                <w:sz w:val="20"/>
                <w:szCs w:val="20"/>
              </w:rPr>
            </w:pPr>
            <w:r>
              <w:rPr>
                <w:rFonts w:ascii="Trebuchet MS" w:hAnsi="Trebuchet MS"/>
                <w:sz w:val="20"/>
                <w:szCs w:val="20"/>
              </w:rPr>
              <w:t>z kierowcą</w:t>
            </w:r>
            <w:r w:rsidR="00BF2C05" w:rsidRPr="00CB5B55">
              <w:rPr>
                <w:rFonts w:ascii="Trebuchet MS" w:hAnsi="Trebuchet MS"/>
                <w:sz w:val="20"/>
                <w:szCs w:val="20"/>
              </w:rPr>
              <w:br/>
              <w:t>(T)</w:t>
            </w:r>
          </w:p>
          <w:p w:rsidR="00BF2C05" w:rsidRPr="00CB5B55" w:rsidRDefault="00BF2C05" w:rsidP="00045541">
            <w:pPr>
              <w:rPr>
                <w:rFonts w:ascii="Trebuchet MS" w:hAnsi="Trebuchet MS"/>
                <w:sz w:val="20"/>
                <w:szCs w:val="20"/>
              </w:rPr>
            </w:pPr>
          </w:p>
        </w:tc>
        <w:tc>
          <w:tcPr>
            <w:tcW w:w="992"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p>
          <w:p w:rsidR="00BF2C05" w:rsidRPr="00CB5B55" w:rsidRDefault="000D6D54" w:rsidP="00045541">
            <w:pPr>
              <w:jc w:val="center"/>
              <w:rPr>
                <w:rFonts w:ascii="Trebuchet MS" w:hAnsi="Trebuchet MS"/>
                <w:sz w:val="20"/>
                <w:szCs w:val="20"/>
              </w:rPr>
            </w:pPr>
            <w:r>
              <w:rPr>
                <w:rFonts w:ascii="Trebuchet MS" w:hAnsi="Trebuchet MS"/>
                <w:sz w:val="20"/>
                <w:szCs w:val="20"/>
              </w:rPr>
              <w:t>9550</w:t>
            </w:r>
          </w:p>
        </w:tc>
        <w:tc>
          <w:tcPr>
            <w:tcW w:w="1084"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jc w:val="center"/>
              <w:rPr>
                <w:rFonts w:ascii="Trebuchet MS" w:hAnsi="Trebuchet MS"/>
                <w:sz w:val="20"/>
                <w:szCs w:val="20"/>
              </w:rPr>
            </w:pPr>
          </w:p>
          <w:p w:rsidR="00BF2C05" w:rsidRPr="00CB5B55" w:rsidRDefault="000D6D54" w:rsidP="00045541">
            <w:pPr>
              <w:jc w:val="center"/>
              <w:rPr>
                <w:rFonts w:ascii="Trebuchet MS" w:hAnsi="Trebuchet MS"/>
                <w:sz w:val="20"/>
                <w:szCs w:val="20"/>
              </w:rPr>
            </w:pPr>
            <w:r>
              <w:rPr>
                <w:rFonts w:ascii="Trebuchet MS" w:hAnsi="Trebuchet MS"/>
                <w:sz w:val="20"/>
                <w:szCs w:val="20"/>
              </w:rPr>
              <w:t>915</w:t>
            </w: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snapToGrid w:val="0"/>
              <w:rPr>
                <w:rFonts w:ascii="Trebuchet MS" w:hAnsi="Trebuchet MS"/>
                <w:sz w:val="20"/>
                <w:szCs w:val="20"/>
              </w:rPr>
            </w:pPr>
          </w:p>
        </w:tc>
        <w:tc>
          <w:tcPr>
            <w:tcW w:w="1209" w:type="dxa"/>
            <w:tcBorders>
              <w:top w:val="single" w:sz="4" w:space="0" w:color="000000"/>
              <w:left w:val="single" w:sz="4" w:space="0" w:color="000000"/>
              <w:bottom w:val="single" w:sz="4" w:space="0" w:color="000000"/>
            </w:tcBorders>
            <w:shd w:val="clear" w:color="auto" w:fill="auto"/>
          </w:tcPr>
          <w:p w:rsidR="00BF2C05" w:rsidRPr="00CB5B55" w:rsidRDefault="00BF2C05" w:rsidP="00045541">
            <w:pPr>
              <w:snapToGrid w:val="0"/>
              <w:rPr>
                <w:rFonts w:ascii="Trebuchet MS" w:hAnsi="Trebuchet MS"/>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BF2C05" w:rsidRPr="00CB5B55" w:rsidRDefault="00BF2C05" w:rsidP="00045541">
            <w:pPr>
              <w:snapToGrid w:val="0"/>
              <w:rPr>
                <w:rFonts w:ascii="Trebuchet MS" w:hAnsi="Trebuchet MS"/>
                <w:sz w:val="20"/>
                <w:szCs w:val="20"/>
              </w:rPr>
            </w:pPr>
          </w:p>
        </w:tc>
      </w:tr>
      <w:tr w:rsidR="00BF2C05" w:rsidRPr="00CB5B55" w:rsidTr="00045541">
        <w:tc>
          <w:tcPr>
            <w:tcW w:w="9722" w:type="dxa"/>
            <w:gridSpan w:val="8"/>
            <w:tcBorders>
              <w:top w:val="single" w:sz="4" w:space="0" w:color="000000"/>
              <w:left w:val="single" w:sz="4" w:space="0" w:color="000000"/>
              <w:bottom w:val="single" w:sz="4" w:space="0" w:color="000000"/>
              <w:right w:val="single" w:sz="4" w:space="0" w:color="000000"/>
            </w:tcBorders>
            <w:shd w:val="clear" w:color="auto" w:fill="auto"/>
          </w:tcPr>
          <w:p w:rsidR="00BF2C05" w:rsidRPr="00CB5B55" w:rsidRDefault="00BF2C05" w:rsidP="00045541">
            <w:pPr>
              <w:widowControl w:val="0"/>
              <w:autoSpaceDE w:val="0"/>
              <w:jc w:val="both"/>
              <w:rPr>
                <w:rFonts w:ascii="Trebuchet MS" w:hAnsi="Trebuchet MS"/>
                <w:sz w:val="20"/>
                <w:szCs w:val="20"/>
              </w:rPr>
            </w:pPr>
            <w:r w:rsidRPr="00CB5B55">
              <w:rPr>
                <w:rFonts w:ascii="Trebuchet MS" w:hAnsi="Trebuchet MS"/>
                <w:sz w:val="20"/>
                <w:szCs w:val="20"/>
              </w:rPr>
              <w:t>Usługa transportowa zamawiana będzie telefonicznie u dyspozytora pod numerem telefonu …………………….</w:t>
            </w:r>
          </w:p>
          <w:p w:rsidR="00BF2C05" w:rsidRPr="00CB5B55" w:rsidRDefault="00BF2C05" w:rsidP="00045541">
            <w:pPr>
              <w:widowControl w:val="0"/>
              <w:autoSpaceDE w:val="0"/>
              <w:jc w:val="both"/>
              <w:rPr>
                <w:rFonts w:ascii="Trebuchet MS" w:hAnsi="Trebuchet MS"/>
                <w:sz w:val="20"/>
                <w:szCs w:val="20"/>
              </w:rPr>
            </w:pPr>
            <w:r w:rsidRPr="00CB5B55">
              <w:rPr>
                <w:rFonts w:ascii="Trebuchet MS" w:hAnsi="Trebuchet MS"/>
                <w:sz w:val="20"/>
                <w:szCs w:val="20"/>
              </w:rPr>
              <w:t>lub....................................... lub ...................................................</w:t>
            </w:r>
          </w:p>
          <w:p w:rsidR="00BF2C05" w:rsidRPr="00CB5B55" w:rsidRDefault="00BF2C05" w:rsidP="00045541">
            <w:pPr>
              <w:rPr>
                <w:rFonts w:ascii="Trebuchet MS" w:hAnsi="Trebuchet MS"/>
                <w:sz w:val="20"/>
                <w:szCs w:val="20"/>
              </w:rPr>
            </w:pPr>
          </w:p>
        </w:tc>
      </w:tr>
    </w:tbl>
    <w:p w:rsidR="00BF2C05" w:rsidRDefault="00BF2C05" w:rsidP="00BF2C05">
      <w:pPr>
        <w:rPr>
          <w:rFonts w:ascii="Trebuchet MS" w:hAnsi="Trebuchet MS"/>
          <w:sz w:val="20"/>
          <w:szCs w:val="20"/>
        </w:rPr>
      </w:pPr>
    </w:p>
    <w:p w:rsidR="000D6D54" w:rsidRPr="000D6D54" w:rsidRDefault="000D6D54" w:rsidP="000D6D54">
      <w:pPr>
        <w:pStyle w:val="Standarduser"/>
        <w:jc w:val="both"/>
        <w:rPr>
          <w:rFonts w:asciiTheme="minorHAnsi" w:eastAsia="Arial" w:hAnsiTheme="minorHAnsi" w:cstheme="minorHAnsi"/>
        </w:rPr>
      </w:pPr>
      <w:r w:rsidRPr="000D6D54">
        <w:rPr>
          <w:rFonts w:asciiTheme="minorHAnsi" w:eastAsia="Arial" w:hAnsiTheme="minorHAnsi" w:cstheme="minorHAnsi"/>
        </w:rPr>
        <w:t>1. Wymagania odnośnie personelu:</w:t>
      </w:r>
    </w:p>
    <w:p w:rsidR="000D6D54" w:rsidRPr="000D6D54" w:rsidRDefault="000D6D54" w:rsidP="000D6D54">
      <w:pPr>
        <w:pStyle w:val="Akapitzlist"/>
        <w:ind w:left="0"/>
        <w:jc w:val="both"/>
        <w:rPr>
          <w:rFonts w:asciiTheme="minorHAnsi" w:eastAsia="Arial" w:hAnsiTheme="minorHAnsi" w:cstheme="minorHAnsi"/>
          <w:color w:val="000000"/>
          <w:sz w:val="22"/>
          <w:szCs w:val="22"/>
        </w:rPr>
      </w:pPr>
      <w:r w:rsidRPr="000D6D54">
        <w:rPr>
          <w:rFonts w:asciiTheme="minorHAnsi" w:eastAsia="Arial" w:hAnsiTheme="minorHAnsi" w:cstheme="minorHAnsi"/>
          <w:color w:val="000000"/>
          <w:sz w:val="22"/>
          <w:szCs w:val="22"/>
        </w:rPr>
        <w:t>1.1    Kierowca winien posiadać przeszkolenie w zakresie kwalifikowanej pierwszej pomocy (KPP)  lub podstawowe przeszkolenie z udziałem pierwszej pomocy.</w:t>
      </w:r>
    </w:p>
    <w:p w:rsidR="000D6D54" w:rsidRPr="000D6D54" w:rsidRDefault="000D6D54" w:rsidP="000D6D54">
      <w:pPr>
        <w:pStyle w:val="Standarduser"/>
        <w:jc w:val="both"/>
        <w:rPr>
          <w:rFonts w:asciiTheme="minorHAnsi" w:eastAsia="Arial" w:hAnsiTheme="minorHAnsi" w:cstheme="minorHAnsi"/>
          <w:color w:val="000000"/>
        </w:rPr>
      </w:pPr>
      <w:r w:rsidRPr="000D6D54">
        <w:rPr>
          <w:rFonts w:asciiTheme="minorHAnsi" w:eastAsia="Arial" w:hAnsiTheme="minorHAnsi" w:cstheme="minorHAnsi"/>
          <w:color w:val="000000"/>
        </w:rPr>
        <w:t>1.2   Kierowca pojazdu sanitarnego wykonujący usługę transportu pacjentów musi spełniać wymagania , dotyczące kierujących pojazdami uprzywilejowanymi</w:t>
      </w:r>
    </w:p>
    <w:p w:rsidR="000D6D54" w:rsidRPr="000D6D54" w:rsidRDefault="000D6D54" w:rsidP="000D6D54">
      <w:pPr>
        <w:pStyle w:val="Standarduser"/>
        <w:jc w:val="both"/>
        <w:rPr>
          <w:rFonts w:asciiTheme="minorHAnsi" w:eastAsia="Arial" w:hAnsiTheme="minorHAnsi" w:cstheme="minorHAnsi"/>
        </w:rPr>
      </w:pPr>
      <w:r w:rsidRPr="000D6D54">
        <w:rPr>
          <w:rFonts w:asciiTheme="minorHAnsi" w:eastAsia="Arial" w:hAnsiTheme="minorHAnsi" w:cstheme="minorHAnsi"/>
        </w:rPr>
        <w:t>2.</w:t>
      </w:r>
      <w:r w:rsidRPr="000D6D54">
        <w:rPr>
          <w:rFonts w:asciiTheme="minorHAnsi" w:eastAsia="Arial" w:hAnsiTheme="minorHAnsi" w:cstheme="minorHAnsi"/>
        </w:rPr>
        <w:tab/>
        <w:t>Wymagania odnośnie pojazdu:</w:t>
      </w:r>
    </w:p>
    <w:p w:rsidR="000D6D54" w:rsidRPr="000D6D54" w:rsidRDefault="000D6D54" w:rsidP="000D6D54">
      <w:pPr>
        <w:pStyle w:val="Standarduser"/>
        <w:jc w:val="both"/>
        <w:rPr>
          <w:rFonts w:asciiTheme="minorHAnsi" w:eastAsia="Arial" w:hAnsiTheme="minorHAnsi" w:cstheme="minorHAnsi"/>
        </w:rPr>
      </w:pPr>
      <w:r w:rsidRPr="000D6D54">
        <w:rPr>
          <w:rFonts w:asciiTheme="minorHAnsi" w:eastAsia="Arial" w:hAnsiTheme="minorHAnsi" w:cstheme="minorHAnsi"/>
        </w:rPr>
        <w:t>2.1.</w:t>
      </w:r>
      <w:r w:rsidRPr="000D6D54">
        <w:rPr>
          <w:rFonts w:asciiTheme="minorHAnsi" w:eastAsia="Arial" w:hAnsiTheme="minorHAnsi" w:cstheme="minorHAnsi"/>
        </w:rPr>
        <w:tab/>
        <w:t>Pojazd do prawidłowego świadczenia usług zgodnie z umową zapewni Wykonawca.</w:t>
      </w:r>
    </w:p>
    <w:p w:rsidR="000D6D54" w:rsidRPr="000D6D54" w:rsidRDefault="000D6D54" w:rsidP="000D6D54">
      <w:pPr>
        <w:pStyle w:val="Standarduser"/>
        <w:jc w:val="both"/>
        <w:rPr>
          <w:rFonts w:asciiTheme="minorHAnsi" w:eastAsia="Arial" w:hAnsiTheme="minorHAnsi" w:cstheme="minorHAnsi"/>
        </w:rPr>
      </w:pPr>
      <w:r w:rsidRPr="000D6D54">
        <w:rPr>
          <w:rFonts w:asciiTheme="minorHAnsi" w:eastAsia="Arial" w:hAnsiTheme="minorHAnsi" w:cstheme="minorHAnsi"/>
        </w:rPr>
        <w:t>2.2.</w:t>
      </w:r>
      <w:r w:rsidRPr="000D6D54">
        <w:rPr>
          <w:rFonts w:asciiTheme="minorHAnsi" w:eastAsia="Arial" w:hAnsiTheme="minorHAnsi" w:cstheme="minorHAnsi"/>
        </w:rPr>
        <w:tab/>
        <w:t>Transport pacjentów musi być realizowany pojazdami, które posiadają aktualne badania techniczne, wyposażone w klimatyzację i ogrzewanie przestrzeni pasażerskiej.</w:t>
      </w:r>
    </w:p>
    <w:p w:rsidR="000D6D54" w:rsidRPr="000D6D54" w:rsidRDefault="000D6D54" w:rsidP="000D6D54">
      <w:pPr>
        <w:pStyle w:val="Standarduser"/>
        <w:jc w:val="both"/>
        <w:rPr>
          <w:rFonts w:asciiTheme="minorHAnsi" w:eastAsia="Arial" w:hAnsiTheme="minorHAnsi" w:cstheme="minorHAnsi"/>
        </w:rPr>
      </w:pPr>
      <w:r w:rsidRPr="000D6D54">
        <w:rPr>
          <w:rFonts w:asciiTheme="minorHAnsi" w:eastAsia="Arial" w:hAnsiTheme="minorHAnsi" w:cstheme="minorHAnsi"/>
        </w:rPr>
        <w:t>2.3.</w:t>
      </w:r>
      <w:r w:rsidRPr="000D6D54">
        <w:rPr>
          <w:rFonts w:asciiTheme="minorHAnsi" w:eastAsia="Arial" w:hAnsiTheme="minorHAnsi" w:cstheme="minorHAnsi"/>
        </w:rPr>
        <w:tab/>
        <w:t>Pakiet ubezpieczeń OC, NW obowiązujący dla tego typu pojazdów.</w:t>
      </w:r>
    </w:p>
    <w:p w:rsidR="000D6D54" w:rsidRPr="000D6D54" w:rsidRDefault="000D6D54" w:rsidP="000D6D54">
      <w:pPr>
        <w:pStyle w:val="Standarduser"/>
        <w:jc w:val="both"/>
        <w:rPr>
          <w:rFonts w:asciiTheme="minorHAnsi" w:hAnsiTheme="minorHAnsi" w:cstheme="minorHAnsi"/>
        </w:rPr>
      </w:pPr>
      <w:r w:rsidRPr="000D6D54">
        <w:rPr>
          <w:rFonts w:asciiTheme="minorHAnsi" w:eastAsia="Arial" w:hAnsiTheme="minorHAnsi" w:cstheme="minorHAnsi"/>
        </w:rPr>
        <w:t>2.4.</w:t>
      </w:r>
      <w:r w:rsidRPr="000D6D54">
        <w:rPr>
          <w:rFonts w:asciiTheme="minorHAnsi" w:eastAsia="Arial" w:hAnsiTheme="minorHAnsi" w:cstheme="minorHAnsi"/>
        </w:rPr>
        <w:tab/>
      </w:r>
      <w:r w:rsidRPr="000D6D54">
        <w:rPr>
          <w:rFonts w:asciiTheme="minorHAnsi" w:hAnsiTheme="minorHAnsi" w:cstheme="minorHAnsi"/>
        </w:rPr>
        <w:t>spełniają wymagania wskazane w Polskiej Normie PN-EN 1789 „Pojazdy medyczne i ich wyposażenie - ambulanse drogowe” lub równoważne.</w:t>
      </w:r>
      <w:bookmarkStart w:id="0" w:name="_GoBack"/>
      <w:bookmarkEnd w:id="0"/>
    </w:p>
    <w:p w:rsidR="000D6D54" w:rsidRPr="000D6D54" w:rsidRDefault="000D6D54" w:rsidP="000D6D54">
      <w:pPr>
        <w:pStyle w:val="Akapitzlist"/>
        <w:widowControl w:val="0"/>
        <w:tabs>
          <w:tab w:val="left" w:pos="0"/>
          <w:tab w:val="left" w:pos="709"/>
        </w:tabs>
        <w:autoSpaceDE w:val="0"/>
        <w:ind w:left="0"/>
        <w:jc w:val="both"/>
        <w:rPr>
          <w:rFonts w:asciiTheme="minorHAnsi" w:hAnsiTheme="minorHAnsi" w:cstheme="minorHAnsi"/>
          <w:sz w:val="22"/>
          <w:szCs w:val="22"/>
        </w:rPr>
      </w:pPr>
      <w:r w:rsidRPr="000D6D54">
        <w:rPr>
          <w:rFonts w:asciiTheme="minorHAnsi" w:hAnsiTheme="minorHAnsi" w:cstheme="minorHAnsi"/>
          <w:sz w:val="22"/>
          <w:szCs w:val="22"/>
        </w:rPr>
        <w:t>2.5.</w:t>
      </w:r>
      <w:r w:rsidRPr="000D6D54">
        <w:rPr>
          <w:rFonts w:asciiTheme="minorHAnsi" w:hAnsiTheme="minorHAnsi" w:cstheme="minorHAnsi"/>
          <w:sz w:val="22"/>
          <w:szCs w:val="22"/>
        </w:rPr>
        <w:tab/>
        <w:t xml:space="preserve"> spełniają wymagania Polskiej Normy PN-EN 1789 </w:t>
      </w:r>
      <w:r w:rsidRPr="000D6D54">
        <w:rPr>
          <w:rFonts w:asciiTheme="minorHAnsi" w:hAnsiTheme="minorHAnsi" w:cstheme="minorHAnsi"/>
          <w:color w:val="000000"/>
          <w:sz w:val="22"/>
          <w:szCs w:val="22"/>
        </w:rPr>
        <w:t xml:space="preserve">lub równoważne </w:t>
      </w:r>
      <w:r w:rsidRPr="000D6D54">
        <w:rPr>
          <w:rFonts w:asciiTheme="minorHAnsi" w:hAnsiTheme="minorHAnsi" w:cstheme="minorHAnsi"/>
          <w:sz w:val="22"/>
          <w:szCs w:val="22"/>
        </w:rPr>
        <w:t>dla ambulansów Typ A/A2 – ambulans do transportu pacjentów, co do których nie przewiduje się, że zostaną pacjentami w stanie nagłego zagrożenia zdrowotnego.</w:t>
      </w:r>
    </w:p>
    <w:p w:rsidR="000D6D54" w:rsidRPr="000D6D54" w:rsidRDefault="000D6D54" w:rsidP="000D6D54">
      <w:pPr>
        <w:pStyle w:val="Akapitzlist"/>
        <w:widowControl w:val="0"/>
        <w:tabs>
          <w:tab w:val="left" w:pos="0"/>
          <w:tab w:val="left" w:pos="709"/>
        </w:tabs>
        <w:autoSpaceDE w:val="0"/>
        <w:ind w:left="0"/>
        <w:jc w:val="both"/>
        <w:rPr>
          <w:rFonts w:asciiTheme="minorHAnsi" w:hAnsiTheme="minorHAnsi" w:cstheme="minorHAnsi"/>
          <w:sz w:val="22"/>
          <w:szCs w:val="22"/>
        </w:rPr>
      </w:pPr>
    </w:p>
    <w:p w:rsidR="000D6D54" w:rsidRPr="000D6D54" w:rsidRDefault="000D6D54" w:rsidP="000D6D54">
      <w:pPr>
        <w:pStyle w:val="Akapitzlist"/>
        <w:widowControl w:val="0"/>
        <w:tabs>
          <w:tab w:val="left" w:pos="0"/>
          <w:tab w:val="left" w:pos="709"/>
        </w:tabs>
        <w:autoSpaceDE w:val="0"/>
        <w:ind w:left="0"/>
        <w:jc w:val="both"/>
        <w:rPr>
          <w:rFonts w:asciiTheme="minorHAnsi" w:hAnsiTheme="minorHAnsi" w:cstheme="minorHAnsi"/>
          <w:sz w:val="22"/>
          <w:szCs w:val="22"/>
        </w:rPr>
      </w:pPr>
      <w:r w:rsidRPr="000D6D54">
        <w:rPr>
          <w:rFonts w:asciiTheme="minorHAnsi" w:hAnsiTheme="minorHAnsi" w:cstheme="minorHAnsi"/>
          <w:sz w:val="22"/>
          <w:szCs w:val="22"/>
        </w:rPr>
        <w:t>2.6.</w:t>
      </w:r>
      <w:r w:rsidRPr="000D6D54">
        <w:rPr>
          <w:rFonts w:asciiTheme="minorHAnsi" w:hAnsiTheme="minorHAnsi" w:cstheme="minorHAnsi"/>
          <w:sz w:val="22"/>
          <w:szCs w:val="22"/>
        </w:rPr>
        <w:tab/>
      </w:r>
      <w:r w:rsidRPr="000D6D54">
        <w:rPr>
          <w:rFonts w:asciiTheme="minorHAnsi" w:hAnsiTheme="minorHAnsi" w:cstheme="minorHAnsi"/>
          <w:color w:val="000000"/>
          <w:sz w:val="22"/>
          <w:szCs w:val="22"/>
        </w:rPr>
        <w:t xml:space="preserve">mające status pojazdów uprzywilejowanych w ruchu drogowym, na które minister właściwy do spraw wewnętrznych na podstawie art. 53 ust. 1 pkt 12 ustawy prawo o ruchu drogowym wydał zezwolenie. </w:t>
      </w:r>
      <w:r w:rsidRPr="000D6D54">
        <w:rPr>
          <w:rFonts w:asciiTheme="minorHAnsi" w:hAnsiTheme="minorHAnsi" w:cstheme="minorHAnsi"/>
          <w:sz w:val="22"/>
          <w:szCs w:val="22"/>
        </w:rPr>
        <w:t>Pojazd do transportu pacjentów typu A/A2.</w:t>
      </w:r>
    </w:p>
    <w:p w:rsidR="000D6D54" w:rsidRPr="000D6D54" w:rsidRDefault="000D6D54" w:rsidP="000D6D54">
      <w:pPr>
        <w:pStyle w:val="Standarduser"/>
        <w:jc w:val="both"/>
        <w:rPr>
          <w:rFonts w:asciiTheme="minorHAnsi" w:eastAsia="Arial" w:hAnsiTheme="minorHAnsi" w:cstheme="minorHAnsi"/>
        </w:rPr>
      </w:pPr>
    </w:p>
    <w:p w:rsidR="000D6D54" w:rsidRPr="000D6D54" w:rsidRDefault="000D6D54" w:rsidP="000D6D54">
      <w:pPr>
        <w:pStyle w:val="Standarduser"/>
        <w:numPr>
          <w:ilvl w:val="0"/>
          <w:numId w:val="5"/>
        </w:numPr>
        <w:ind w:left="426"/>
        <w:jc w:val="both"/>
        <w:rPr>
          <w:rFonts w:asciiTheme="minorHAnsi" w:hAnsiTheme="minorHAnsi" w:cstheme="minorHAnsi"/>
        </w:rPr>
      </w:pPr>
      <w:r w:rsidRPr="000D6D54">
        <w:rPr>
          <w:rFonts w:asciiTheme="minorHAnsi" w:eastAsia="Arial" w:hAnsiTheme="minorHAnsi" w:cstheme="minorHAnsi"/>
        </w:rPr>
        <w:t xml:space="preserve">Usługa transportu polegać będzie na </w:t>
      </w:r>
      <w:r w:rsidRPr="000D6D54">
        <w:rPr>
          <w:rFonts w:asciiTheme="minorHAnsi" w:eastAsia="Arial" w:hAnsiTheme="minorHAnsi" w:cstheme="minorHAnsi"/>
          <w:b/>
          <w:bCs/>
          <w:u w:val="single"/>
        </w:rPr>
        <w:t>odebraniu pacjenta z oddziału</w:t>
      </w:r>
      <w:r w:rsidRPr="000D6D54">
        <w:rPr>
          <w:rFonts w:asciiTheme="minorHAnsi" w:eastAsia="Arial" w:hAnsiTheme="minorHAnsi" w:cstheme="minorHAnsi"/>
        </w:rPr>
        <w:t>, doprowadzeniu do pojazdu, dowiezieniu pod wskazany na zleceniu adres . W przypadku odwozu pacjenta do miejsca zamieszkania lub przebywania - doprowadzenie pacjenta z samochodu do mieszkania/miejsca przebywania/</w:t>
      </w:r>
      <w:r w:rsidRPr="000D6D54">
        <w:rPr>
          <w:rFonts w:asciiTheme="minorHAnsi" w:hAnsiTheme="minorHAnsi" w:cstheme="minorHAnsi"/>
        </w:rPr>
        <w:t xml:space="preserve"> </w:t>
      </w:r>
      <w:r w:rsidRPr="000D6D54">
        <w:rPr>
          <w:rFonts w:asciiTheme="minorHAnsi" w:eastAsia="Arial" w:hAnsiTheme="minorHAnsi" w:cstheme="minorHAnsi"/>
        </w:rPr>
        <w:t>odwiezienia i odprowadzenia pacjenta na oddział (adres podany w zleceniu przewozu).</w:t>
      </w:r>
    </w:p>
    <w:p w:rsidR="000D6D54" w:rsidRPr="000D6D54" w:rsidRDefault="000D6D54" w:rsidP="000D6D54">
      <w:pPr>
        <w:pStyle w:val="Standarduser"/>
        <w:numPr>
          <w:ilvl w:val="0"/>
          <w:numId w:val="5"/>
        </w:numPr>
        <w:ind w:left="426" w:hanging="426"/>
        <w:jc w:val="both"/>
        <w:rPr>
          <w:rFonts w:asciiTheme="minorHAnsi" w:eastAsia="Arial" w:hAnsiTheme="minorHAnsi" w:cstheme="minorHAnsi"/>
        </w:rPr>
      </w:pPr>
      <w:r w:rsidRPr="000D6D54">
        <w:rPr>
          <w:rFonts w:asciiTheme="minorHAnsi" w:eastAsia="Arial" w:hAnsiTheme="minorHAnsi" w:cstheme="minorHAnsi"/>
        </w:rPr>
        <w:t>Wymagana dyspozycyjność: 7 dni w tygodniu, 24 h/dobę.</w:t>
      </w:r>
    </w:p>
    <w:p w:rsidR="000D6D54" w:rsidRPr="000D6D54" w:rsidRDefault="000D6D54" w:rsidP="000D6D54">
      <w:pPr>
        <w:pStyle w:val="Standarduser"/>
        <w:numPr>
          <w:ilvl w:val="0"/>
          <w:numId w:val="5"/>
        </w:numPr>
        <w:ind w:left="426" w:hanging="426"/>
        <w:jc w:val="both"/>
        <w:rPr>
          <w:rFonts w:asciiTheme="minorHAnsi" w:hAnsiTheme="minorHAnsi" w:cstheme="minorHAnsi"/>
        </w:rPr>
      </w:pPr>
      <w:r w:rsidRPr="000D6D54">
        <w:rPr>
          <w:rFonts w:asciiTheme="minorHAnsi" w:eastAsia="Arial" w:hAnsiTheme="minorHAnsi" w:cstheme="minorHAnsi"/>
        </w:rPr>
        <w:lastRenderedPageBreak/>
        <w:t>Czas oczekiwania na realizację transportu sanitarnego</w:t>
      </w:r>
      <w:r w:rsidRPr="000D6D54">
        <w:rPr>
          <w:rFonts w:asciiTheme="minorHAnsi" w:hAnsiTheme="minorHAnsi" w:cstheme="minorHAnsi"/>
        </w:rPr>
        <w:t xml:space="preserve"> </w:t>
      </w:r>
      <w:r w:rsidRPr="000D6D54">
        <w:rPr>
          <w:rFonts w:asciiTheme="minorHAnsi" w:eastAsia="Arial" w:hAnsiTheme="minorHAnsi" w:cstheme="minorHAnsi"/>
        </w:rPr>
        <w:t xml:space="preserve">w przypadku wezwania z priorytetem PILNY nie może przekroczyć </w:t>
      </w:r>
      <w:r w:rsidR="007239DD" w:rsidRPr="007239DD">
        <w:rPr>
          <w:rFonts w:asciiTheme="minorHAnsi" w:eastAsia="Arial" w:hAnsiTheme="minorHAnsi" w:cstheme="minorHAnsi"/>
          <w:u w:val="single"/>
        </w:rPr>
        <w:t>60</w:t>
      </w:r>
      <w:r w:rsidRPr="007239DD">
        <w:rPr>
          <w:rFonts w:asciiTheme="minorHAnsi" w:eastAsia="Arial" w:hAnsiTheme="minorHAnsi" w:cstheme="minorHAnsi"/>
          <w:u w:val="single"/>
        </w:rPr>
        <w:t xml:space="preserve"> minut</w:t>
      </w:r>
      <w:r w:rsidRPr="000D6D54">
        <w:rPr>
          <w:rFonts w:asciiTheme="minorHAnsi" w:eastAsia="Arial" w:hAnsiTheme="minorHAnsi" w:cstheme="minorHAnsi"/>
        </w:rPr>
        <w:t xml:space="preserve"> od dokonania zgłoszenia przez Zamawiającego. W przypadku wezwania transportu sanitarnego w dniu poprzednim obowiązuje przybycie na ustaloną godzinę.</w:t>
      </w:r>
    </w:p>
    <w:p w:rsidR="000D6D54" w:rsidRPr="000D6D54" w:rsidRDefault="000D6D54" w:rsidP="000D6D54">
      <w:pPr>
        <w:pStyle w:val="Standarduser"/>
        <w:numPr>
          <w:ilvl w:val="0"/>
          <w:numId w:val="5"/>
        </w:numPr>
        <w:ind w:left="426" w:hanging="426"/>
        <w:jc w:val="both"/>
        <w:rPr>
          <w:rFonts w:asciiTheme="minorHAnsi" w:hAnsiTheme="minorHAnsi" w:cstheme="minorHAnsi"/>
        </w:rPr>
      </w:pPr>
      <w:r w:rsidRPr="000D6D54">
        <w:rPr>
          <w:rFonts w:asciiTheme="minorHAnsi" w:eastAsia="Arial" w:hAnsiTheme="minorHAnsi" w:cstheme="minorHAnsi"/>
          <w:b/>
        </w:rPr>
        <w:t xml:space="preserve">W przypadku przewozu pacjentów ze Szpitala na badania tomografii komputerowej  Zamawiający wymaga przewozu kilku osób (max.6) jednocześnie przy zastosowaniu odpowiedniego środka transportu. </w:t>
      </w:r>
      <w:r w:rsidRPr="000D6D54">
        <w:rPr>
          <w:rFonts w:asciiTheme="minorHAnsi" w:eastAsia="Arial" w:hAnsiTheme="minorHAnsi" w:cstheme="minorHAnsi"/>
          <w:b/>
          <w:u w:val="single"/>
        </w:rPr>
        <w:t>Wykonawca winien dołączyć do oferty oświadczenie, że dysponuje samochodem do przewozu min. 6 pacjentów jednorazowo.</w:t>
      </w:r>
    </w:p>
    <w:p w:rsidR="000D6D54" w:rsidRPr="000D6D54" w:rsidRDefault="000D6D54" w:rsidP="000D6D54">
      <w:pPr>
        <w:pStyle w:val="Standarduser"/>
        <w:numPr>
          <w:ilvl w:val="0"/>
          <w:numId w:val="5"/>
        </w:numPr>
        <w:ind w:left="426" w:hanging="426"/>
        <w:jc w:val="both"/>
        <w:rPr>
          <w:rFonts w:asciiTheme="minorHAnsi" w:eastAsia="Arial" w:hAnsiTheme="minorHAnsi" w:cstheme="minorHAnsi"/>
        </w:rPr>
      </w:pPr>
      <w:r w:rsidRPr="000D6D54">
        <w:rPr>
          <w:rFonts w:asciiTheme="minorHAnsi" w:eastAsia="Arial" w:hAnsiTheme="minorHAnsi" w:cstheme="minorHAnsi"/>
        </w:rPr>
        <w:t>Zlecenie powinno zawierać:</w:t>
      </w:r>
    </w:p>
    <w:p w:rsidR="000D6D54" w:rsidRPr="000D6D54" w:rsidRDefault="000D6D54" w:rsidP="000D6D54">
      <w:pPr>
        <w:pStyle w:val="Akapitzlist"/>
        <w:numPr>
          <w:ilvl w:val="0"/>
          <w:numId w:val="8"/>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oznaczenie priorytetu transportu: PILNY/PLANOWY</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rozpoznanie wg ICD;</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stopień niepełnosprawności,</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określenie rodzaju transportu;</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imię i nazwisko oraz PESEL pacjenta;</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miejsce rozpoczęcia transportu;</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miejsce przeznaczenia transportu;</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datę, godzinę i minutę rozpoczęcia zlecenia;</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powód transportu;</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opis pozycji pacjenta w czasie transportu;</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podpis i pieczątka uprawnionego pracownika Zamawiającego;</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datę i godzinę zgłoszenia;</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imię i nazwisko osoby zgłaszającej i osoby przyjmującej zlecenie;</w:t>
      </w:r>
    </w:p>
    <w:p w:rsidR="000D6D54" w:rsidRPr="000D6D54" w:rsidRDefault="000D6D54" w:rsidP="000D6D54">
      <w:pPr>
        <w:pStyle w:val="Akapitzlist"/>
        <w:numPr>
          <w:ilvl w:val="0"/>
          <w:numId w:val="6"/>
        </w:numPr>
        <w:jc w:val="both"/>
        <w:rPr>
          <w:rFonts w:asciiTheme="minorHAnsi" w:eastAsia="Arial" w:hAnsiTheme="minorHAnsi" w:cstheme="minorHAnsi"/>
          <w:sz w:val="22"/>
          <w:szCs w:val="22"/>
        </w:rPr>
      </w:pPr>
      <w:r w:rsidRPr="000D6D54">
        <w:rPr>
          <w:rFonts w:asciiTheme="minorHAnsi" w:eastAsia="Arial" w:hAnsiTheme="minorHAnsi" w:cstheme="minorHAnsi"/>
          <w:sz w:val="22"/>
          <w:szCs w:val="22"/>
        </w:rPr>
        <w:t>datę i godzinę przyjazdu transportu do siedziby Zlecającego.</w:t>
      </w:r>
    </w:p>
    <w:p w:rsidR="000D6D54" w:rsidRPr="000D6D54" w:rsidRDefault="000D6D54" w:rsidP="000D6D54">
      <w:pPr>
        <w:pStyle w:val="Standarduser"/>
        <w:numPr>
          <w:ilvl w:val="0"/>
          <w:numId w:val="9"/>
        </w:numPr>
        <w:spacing w:after="0"/>
        <w:ind w:left="426" w:hanging="426"/>
        <w:jc w:val="both"/>
        <w:rPr>
          <w:rFonts w:asciiTheme="minorHAnsi" w:eastAsia="Arial" w:hAnsiTheme="minorHAnsi" w:cstheme="minorHAnsi"/>
        </w:rPr>
      </w:pPr>
      <w:r w:rsidRPr="000D6D54">
        <w:rPr>
          <w:rFonts w:asciiTheme="minorHAnsi" w:eastAsia="Arial" w:hAnsiTheme="minorHAnsi" w:cstheme="minorHAnsi"/>
        </w:rPr>
        <w:t>Wzór zlecenia stanowi integralny załącznik nr 3 do projektu umowy.</w:t>
      </w:r>
    </w:p>
    <w:p w:rsidR="000D6D54" w:rsidRPr="000D6D54" w:rsidRDefault="000D6D54" w:rsidP="000D6D54">
      <w:pPr>
        <w:pStyle w:val="Standarduser"/>
        <w:numPr>
          <w:ilvl w:val="0"/>
          <w:numId w:val="9"/>
        </w:numPr>
        <w:spacing w:after="0"/>
        <w:ind w:left="426" w:hanging="426"/>
        <w:jc w:val="both"/>
        <w:rPr>
          <w:rFonts w:asciiTheme="minorHAnsi" w:eastAsia="Arial" w:hAnsiTheme="minorHAnsi" w:cstheme="minorHAnsi"/>
        </w:rPr>
      </w:pPr>
      <w:r w:rsidRPr="000D6D54">
        <w:rPr>
          <w:rFonts w:asciiTheme="minorHAnsi" w:eastAsia="Arial" w:hAnsiTheme="minorHAnsi" w:cstheme="minorHAnsi"/>
        </w:rPr>
        <w:t>Do faktury należy dołączyć:</w:t>
      </w:r>
    </w:p>
    <w:p w:rsidR="000D6D54" w:rsidRPr="000D6D54" w:rsidRDefault="000D6D54" w:rsidP="000D6D54">
      <w:pPr>
        <w:pStyle w:val="Standarduser"/>
        <w:numPr>
          <w:ilvl w:val="1"/>
          <w:numId w:val="7"/>
        </w:numPr>
        <w:spacing w:after="0"/>
        <w:jc w:val="both"/>
        <w:rPr>
          <w:rFonts w:asciiTheme="minorHAnsi" w:eastAsia="Arial" w:hAnsiTheme="minorHAnsi" w:cstheme="minorHAnsi"/>
        </w:rPr>
      </w:pPr>
      <w:r w:rsidRPr="000D6D54">
        <w:rPr>
          <w:rFonts w:asciiTheme="minorHAnsi" w:eastAsia="Arial" w:hAnsiTheme="minorHAnsi" w:cstheme="minorHAnsi"/>
        </w:rPr>
        <w:t>zestawienie przewozów pacjentów w danym miesiącu, zestawienie należy przekazać w zamkniętej kopercie z napisem dane osobowe, zestawienie przewozów pacjentów w miesiącu………/rok</w:t>
      </w:r>
      <w:r w:rsidRPr="000D6D54">
        <w:rPr>
          <w:rFonts w:asciiTheme="minorHAnsi" w:eastAsia="Arial" w:hAnsiTheme="minorHAnsi" w:cstheme="minorHAnsi"/>
        </w:rPr>
        <w:tab/>
      </w: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0D6D54" w:rsidRDefault="000D6D54" w:rsidP="000D6D54">
      <w:pPr>
        <w:pStyle w:val="Akapitzlist"/>
        <w:numPr>
          <w:ilvl w:val="0"/>
          <w:numId w:val="7"/>
        </w:numPr>
        <w:jc w:val="both"/>
        <w:rPr>
          <w:rFonts w:asciiTheme="minorHAnsi" w:eastAsia="Arial" w:hAnsiTheme="minorHAnsi" w:cstheme="minorHAnsi"/>
          <w:vanish/>
          <w:sz w:val="22"/>
          <w:szCs w:val="22"/>
        </w:rPr>
      </w:pPr>
    </w:p>
    <w:p w:rsidR="000D6D54" w:rsidRPr="007239DD" w:rsidRDefault="000D6D54" w:rsidP="007239DD">
      <w:pPr>
        <w:pStyle w:val="Standarduser"/>
        <w:numPr>
          <w:ilvl w:val="0"/>
          <w:numId w:val="7"/>
        </w:numPr>
        <w:jc w:val="both"/>
        <w:rPr>
          <w:rFonts w:asciiTheme="minorHAnsi" w:eastAsia="Arial" w:hAnsiTheme="minorHAnsi" w:cstheme="minorHAnsi"/>
        </w:rPr>
      </w:pPr>
      <w:r w:rsidRPr="000D6D54">
        <w:rPr>
          <w:rFonts w:asciiTheme="minorHAnsi" w:eastAsia="Arial" w:hAnsiTheme="minorHAnsi" w:cstheme="minorHAnsi"/>
        </w:rPr>
        <w:t>Przyjęcie zlecenia na usługę transportową nastąpi na podstawie wcześniejszego zgłoszenia telefonicznego bądź mailow</w:t>
      </w:r>
      <w:r w:rsidR="007239DD">
        <w:rPr>
          <w:rFonts w:asciiTheme="minorHAnsi" w:eastAsia="Arial" w:hAnsiTheme="minorHAnsi" w:cstheme="minorHAnsi"/>
        </w:rPr>
        <w:t xml:space="preserve">ego przez upoważniony personel  </w:t>
      </w:r>
      <w:r w:rsidRPr="000D6D54">
        <w:rPr>
          <w:rFonts w:asciiTheme="minorHAnsi" w:eastAsia="Arial" w:hAnsiTheme="minorHAnsi" w:cstheme="minorHAnsi"/>
        </w:rPr>
        <w:t>Zamawiającego, pod numer telefonu lub na adres mailowy wskazany prze</w:t>
      </w:r>
      <w:r w:rsidR="007239DD">
        <w:rPr>
          <w:rFonts w:asciiTheme="minorHAnsi" w:eastAsia="Arial" w:hAnsiTheme="minorHAnsi" w:cstheme="minorHAnsi"/>
        </w:rPr>
        <w:t xml:space="preserve">z  Wykonawcę. Zlecenie lekarskie </w:t>
      </w:r>
      <w:r w:rsidRPr="007239DD">
        <w:rPr>
          <w:rFonts w:asciiTheme="minorHAnsi" w:eastAsia="Arial" w:hAnsiTheme="minorHAnsi" w:cstheme="minorHAnsi"/>
        </w:rPr>
        <w:t>w formie pisemnej musi być przekazane w momencie zgłoszenia się Zespołu transportowego w miejscu rozpoczęcia transportu.</w:t>
      </w:r>
    </w:p>
    <w:p w:rsidR="000D6D54" w:rsidRPr="000D6D54" w:rsidRDefault="000D6D54" w:rsidP="000D6D54">
      <w:pPr>
        <w:pStyle w:val="Standarduser"/>
        <w:numPr>
          <w:ilvl w:val="0"/>
          <w:numId w:val="7"/>
        </w:numPr>
        <w:jc w:val="both"/>
        <w:rPr>
          <w:rFonts w:asciiTheme="minorHAnsi" w:eastAsia="Arial" w:hAnsiTheme="minorHAnsi" w:cstheme="minorHAnsi"/>
        </w:rPr>
      </w:pPr>
      <w:r w:rsidRPr="000D6D54">
        <w:rPr>
          <w:rFonts w:asciiTheme="minorHAnsi" w:eastAsia="Arial" w:hAnsiTheme="minorHAnsi" w:cstheme="minorHAnsi"/>
        </w:rPr>
        <w:t>Usługa liczona będzie od miejsca zgłoszenia się zespołu transportowego na terenie Zamawiającego - lub w innym punkcie wyzn</w:t>
      </w:r>
      <w:r w:rsidR="007239DD">
        <w:rPr>
          <w:rFonts w:asciiTheme="minorHAnsi" w:eastAsia="Arial" w:hAnsiTheme="minorHAnsi" w:cstheme="minorHAnsi"/>
        </w:rPr>
        <w:t xml:space="preserve">aczonym przez Zamawiającego do  </w:t>
      </w:r>
      <w:r w:rsidRPr="000D6D54">
        <w:rPr>
          <w:rFonts w:asciiTheme="minorHAnsi" w:eastAsia="Arial" w:hAnsiTheme="minorHAnsi" w:cstheme="minorHAnsi"/>
        </w:rPr>
        <w:t>miejsca zakończenia realizacji usługi. Usługi transportu sanitarnego nie obejmują dojazdu do siedziby Zamawiającego lub miejsca wskazanego przez Zamawiającego jako punktu (miejsca) rozpoczęcia świadczenia usługi oraz nie obejmują powrotu do siedziby Wykonawcy lub miejsca wyczekiwania pojazdów po realizacji usługi zleconej przez Zamawiającego.</w:t>
      </w:r>
    </w:p>
    <w:p w:rsidR="0005193A" w:rsidRDefault="00A201C8"/>
    <w:sectPr w:rsidR="000519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A002C"/>
    <w:multiLevelType w:val="multilevel"/>
    <w:tmpl w:val="97C27844"/>
    <w:styleLink w:val="WW8Num1"/>
    <w:lvl w:ilvl="0">
      <w:start w:val="1"/>
      <w:numFmt w:val="lowerLetter"/>
      <w:lvlText w:val="%1)"/>
      <w:lvlJc w:val="left"/>
      <w:pPr>
        <w:ind w:left="720" w:hanging="360"/>
      </w:pPr>
      <w:rPr>
        <w:rFonts w:ascii="Times New Roman" w:eastAsia="Arial" w:hAnsi="Times New Roman" w:cs="Times New Roman"/>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1F7E69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270EE"/>
    <w:multiLevelType w:val="multilevel"/>
    <w:tmpl w:val="60005F46"/>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DB001F"/>
    <w:multiLevelType w:val="multilevel"/>
    <w:tmpl w:val="B92C835C"/>
    <w:styleLink w:val="WW8Num15"/>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297A75A1"/>
    <w:multiLevelType w:val="multilevel"/>
    <w:tmpl w:val="229897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4E04B3C"/>
    <w:multiLevelType w:val="multilevel"/>
    <w:tmpl w:val="1540AD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D120A6"/>
    <w:multiLevelType w:val="hybridMultilevel"/>
    <w:tmpl w:val="F5CC5A64"/>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2DA0FB3"/>
    <w:multiLevelType w:val="multilevel"/>
    <w:tmpl w:val="12A6EFE0"/>
    <w:styleLink w:val="WW8Num8"/>
    <w:lvl w:ilvl="0">
      <w:start w:val="3"/>
      <w:numFmt w:val="decimal"/>
      <w:lvlText w:val="%1."/>
      <w:lvlJc w:val="left"/>
      <w:pPr>
        <w:ind w:left="720" w:hanging="360"/>
      </w:pPr>
      <w:rPr>
        <w:rFonts w:ascii="Times New Roman" w:eastAsia="Arial" w:hAnsi="Times New Roman"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6"/>
  </w:num>
  <w:num w:numId="2">
    <w:abstractNumId w:val="5"/>
  </w:num>
  <w:num w:numId="3">
    <w:abstractNumId w:val="4"/>
  </w:num>
  <w:num w:numId="4">
    <w:abstractNumId w:val="1"/>
  </w:num>
  <w:num w:numId="5">
    <w:abstractNumId w:val="7"/>
  </w:num>
  <w:num w:numId="6">
    <w:abstractNumId w:val="0"/>
  </w:num>
  <w:num w:numId="7">
    <w:abstractNumId w:val="3"/>
  </w:num>
  <w:num w:numId="8">
    <w:abstractNumId w:val="0"/>
    <w:lvlOverride w:ilvl="0">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05"/>
    <w:rsid w:val="000D6D54"/>
    <w:rsid w:val="00630CF9"/>
    <w:rsid w:val="006D5786"/>
    <w:rsid w:val="007239DD"/>
    <w:rsid w:val="00763966"/>
    <w:rsid w:val="00A201C8"/>
    <w:rsid w:val="00BF2C05"/>
    <w:rsid w:val="00EF29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48874B-4920-4A79-AF8B-4A35B7E12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2C05"/>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F2C05"/>
    <w:pPr>
      <w:spacing w:after="140" w:line="288" w:lineRule="auto"/>
    </w:pPr>
  </w:style>
  <w:style w:type="character" w:customStyle="1" w:styleId="TekstpodstawowyZnak">
    <w:name w:val="Tekst podstawowy Znak"/>
    <w:basedOn w:val="Domylnaczcionkaakapitu"/>
    <w:link w:val="Tekstpodstawowy"/>
    <w:rsid w:val="00BF2C05"/>
    <w:rPr>
      <w:rFonts w:ascii="Times New Roman" w:eastAsia="Times New Roman" w:hAnsi="Times New Roman" w:cs="Times New Roman"/>
      <w:sz w:val="24"/>
      <w:szCs w:val="24"/>
      <w:lang w:eastAsia="zh-CN"/>
    </w:rPr>
  </w:style>
  <w:style w:type="paragraph" w:styleId="NormalnyWeb">
    <w:name w:val="Normal (Web)"/>
    <w:basedOn w:val="Normalny"/>
    <w:uiPriority w:val="99"/>
    <w:semiHidden/>
    <w:unhideWhenUsed/>
    <w:rsid w:val="00BF2C05"/>
    <w:pPr>
      <w:suppressAutoHyphens w:val="0"/>
      <w:spacing w:before="100" w:beforeAutospacing="1" w:after="100" w:afterAutospacing="1"/>
    </w:pPr>
    <w:rPr>
      <w:lang w:eastAsia="pl-PL"/>
    </w:rPr>
  </w:style>
  <w:style w:type="paragraph" w:customStyle="1" w:styleId="Standarduser">
    <w:name w:val="Standard (user)"/>
    <w:rsid w:val="000D6D54"/>
    <w:pPr>
      <w:suppressAutoHyphens/>
      <w:autoSpaceDN w:val="0"/>
      <w:spacing w:line="240" w:lineRule="auto"/>
      <w:textAlignment w:val="baseline"/>
    </w:pPr>
    <w:rPr>
      <w:rFonts w:ascii="Calibri" w:eastAsia="SimSun, 宋体" w:hAnsi="Calibri" w:cs="Calibri"/>
      <w:kern w:val="3"/>
      <w:lang w:eastAsia="zh-CN"/>
    </w:rPr>
  </w:style>
  <w:style w:type="paragraph" w:styleId="Akapitzlist">
    <w:name w:val="List Paragraph"/>
    <w:basedOn w:val="Normalny"/>
    <w:rsid w:val="000D6D54"/>
    <w:pPr>
      <w:autoSpaceDN w:val="0"/>
      <w:ind w:left="708"/>
    </w:pPr>
    <w:rPr>
      <w:color w:val="00000A"/>
      <w:kern w:val="3"/>
      <w:sz w:val="20"/>
      <w:szCs w:val="20"/>
      <w:lang w:eastAsia="pl-PL"/>
    </w:rPr>
  </w:style>
  <w:style w:type="numbering" w:customStyle="1" w:styleId="WW8Num8">
    <w:name w:val="WW8Num8"/>
    <w:basedOn w:val="Bezlisty"/>
    <w:rsid w:val="000D6D54"/>
    <w:pPr>
      <w:numPr>
        <w:numId w:val="5"/>
      </w:numPr>
    </w:pPr>
  </w:style>
  <w:style w:type="numbering" w:customStyle="1" w:styleId="WW8Num1">
    <w:name w:val="WW8Num1"/>
    <w:basedOn w:val="Bezlisty"/>
    <w:rsid w:val="000D6D54"/>
    <w:pPr>
      <w:numPr>
        <w:numId w:val="6"/>
      </w:numPr>
    </w:pPr>
  </w:style>
  <w:style w:type="numbering" w:customStyle="1" w:styleId="WW8Num15">
    <w:name w:val="WW8Num15"/>
    <w:basedOn w:val="Bezlisty"/>
    <w:rsid w:val="000D6D54"/>
    <w:pPr>
      <w:numPr>
        <w:numId w:val="7"/>
      </w:numPr>
    </w:pPr>
  </w:style>
  <w:style w:type="paragraph" w:styleId="Tekstdymka">
    <w:name w:val="Balloon Text"/>
    <w:basedOn w:val="Normalny"/>
    <w:link w:val="TekstdymkaZnak"/>
    <w:uiPriority w:val="99"/>
    <w:semiHidden/>
    <w:unhideWhenUsed/>
    <w:rsid w:val="00EF296A"/>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96A"/>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Pages>
  <Words>643</Words>
  <Characters>3860</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dc:creator>
  <cp:keywords/>
  <dc:description/>
  <cp:lastModifiedBy>Zamowienia</cp:lastModifiedBy>
  <cp:revision>4</cp:revision>
  <cp:lastPrinted>2025-10-28T11:10:00Z</cp:lastPrinted>
  <dcterms:created xsi:type="dcterms:W3CDTF">2025-09-08T11:17:00Z</dcterms:created>
  <dcterms:modified xsi:type="dcterms:W3CDTF">2025-10-28T13:10:00Z</dcterms:modified>
</cp:coreProperties>
</file>